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139180" cy="125412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88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08.12.2022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88.0000000000000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«Смена» номинирована на Премию «Больших перемен»</w:t>
      </w:r>
    </w:p>
    <w:p w:rsidR="00000000" w:rsidDel="00000000" w:rsidP="00000000" w:rsidRDefault="00000000" w:rsidRPr="00000000" w14:paraId="00000005">
      <w:pPr>
        <w:spacing w:before="240" w:line="276" w:lineRule="auto"/>
        <w:ind w:firstLine="86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детский центр «Смена» стал номинантом Всероссийской Премии «Больших перемен». Победители голосования получат Знак Качества и войдут в первый федеральный гид по лучшим местам для детей и молодежи.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детский центр  «Смена» вошел в 1000 лучших проектов, номинированных на Премию «Больших перемен». Лонг-лист Премии определили дети, родители и педагоги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87 регионов России. «Смена» участвует в номинации «Больше, чем поход», тип проекта – «Детский лагерь». На победу в ней претендуют детские центры, туроператоры, парки и места отдыха, которые предлагают детские программы и создают особые условия, для детей и молодежи в возрасте от 6 до 25 лет.</w:t>
      </w:r>
    </w:p>
    <w:p w:rsidR="00000000" w:rsidDel="00000000" w:rsidP="00000000" w:rsidRDefault="00000000" w:rsidRPr="00000000" w14:paraId="00000007">
      <w:pPr>
        <w:spacing w:before="240" w:line="276" w:lineRule="auto"/>
        <w:ind w:firstLine="86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«Нам очень приятно попасть в число претендентов на Премию «Больших перемен» и вступить в борьбу за всенародное признание. Оказавшись в списке участников, «Смена» еще раз подтвердила звание современного детского центра, предлагающего ребятам актуальные образовательные программы. На сайте Премии мы представлены как главный профориентационный детский центр страны, а значит, наша работа уже высоко ценится и детьми, и родителями. Желаю всем участникам голосования честной борьбы, достойных результатов и стать лучшими в своей номинации»,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Премия «Больших перемен» организована Федеральным агентством по делам молодежи (Росмолодежь) и Российским движением детей и молодежи (РДДМ). Цель премии – создать онлайн-гид по проектам, способствующим развитию детей России: образовательным продуктам, платформам и интересным местам. Для этого были отобраны лучшие, детские и взрослые инициативы. Познакомиться с ними можно на сайте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голос.премия.дети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с 28 ноября по 12 декабря проходит общероссийское голосование. Из 1000 лучших проектов будут отобраны  топ-200 номинантов Премии «Больших перемен» в десяти номинациях. </w:t>
      </w:r>
    </w:p>
    <w:p w:rsidR="00000000" w:rsidDel="00000000" w:rsidP="00000000" w:rsidRDefault="00000000" w:rsidRPr="00000000" w14:paraId="00000009">
      <w:pPr>
        <w:spacing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«Смены» Краснодарский край представлен организациями и проектами из Краснодара, Ейска, Новороссийска, Геленджика, Сочи, Туапсе, Брюховецкой, Армавира и Славянска-на-Кубани. Проголосовать за номинантов можно на сайте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 голос.премия.дети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декабря.</w:t>
      </w:r>
    </w:p>
    <w:p w:rsidR="00000000" w:rsidDel="00000000" w:rsidP="00000000" w:rsidRDefault="00000000" w:rsidRPr="00000000" w14:paraId="0000000A">
      <w:pPr>
        <w:spacing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подведут 21 декабря 2022 года в Доме молодежи (ЦВЗ «Манеж) в рамках Всероссийского съезда Российского движения детей и молодежи, где будут названы 10 обладателей Премии «Больших перемен», а также 200 лучших номинантов по версии народного голосования. Все они будут отмечены Знаком Качества Премии «Больших перемен» и войдут в новую онлайн-платформу – гид по лучшим местам для детей и молодежи России.</w:t>
      </w:r>
    </w:p>
    <w:p w:rsidR="00000000" w:rsidDel="00000000" w:rsidP="00000000" w:rsidRDefault="00000000" w:rsidRPr="00000000" w14:paraId="0000000B">
      <w:pPr>
        <w:spacing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Премия «Больших перемен» проводится  в рамках Национального проекта «Образование». Ее организаторами выступают Федеральное агентство по делам молодежи (Росмолодежь), АНО «Россия – страна возможностей», АНО «Большая Перемена» и Российское движение школьников. «Большая перемена» является соучредителем Российского движения детей и молодежи.</w:t>
      </w:r>
    </w:p>
    <w:p w:rsidR="00000000" w:rsidDel="00000000" w:rsidP="00000000" w:rsidRDefault="00000000" w:rsidRPr="00000000" w14:paraId="0000000C">
      <w:pPr>
        <w:ind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123940" cy="127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4030" y="378000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123940" cy="1270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288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16 000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76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.3153709384342"/>
        <w:gridCol w:w="9446.196440085188"/>
        <w:tblGridChange w:id="0">
          <w:tblGrid>
            <w:gridCol w:w="191.3153709384342"/>
            <w:gridCol w:w="9446.196440085188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firstLine="85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firstLine="85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firstLine="85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firstLine="85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ind w:firstLine="86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xn--c1aqibp.xn--e1aglkf7g.xn--d1acj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lFCWAHO0k2RAeTx6QROOn6smg==">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2022-12-02T13:39:54Z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