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2230" cy="685800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628" l="-625" r="-625" t="-2630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76" w:lineRule="auto"/>
        <w:ind w:firstLine="560"/>
        <w:jc w:val="center"/>
        <w:rPr>
          <w:rFonts w:ascii="Times New Roman" w:cs="Times New Roman" w:eastAsia="Times New Roman" w:hAnsi="Times New Roman"/>
          <w:b w:val="1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Учат в «Смене»: школьники осваивают педагогику во Всероссийском детском центре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firstLine="560"/>
        <w:rPr>
          <w:rFonts w:ascii="Times New Roman" w:cs="Times New Roman" w:eastAsia="Times New Roman" w:hAnsi="Times New Roman"/>
          <w:b w:val="1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highlight w:val="white"/>
          <w:rtl w:val="0"/>
        </w:rPr>
        <w:t xml:space="preserve">Ученики профильного психолого-педагогического класса гимназии «Эврика» имени В. А. Сухомлинского (город-курорт Анапа) развивают профессиональные и универсальные навыки в «Смене». Занятия проходят в рамках функционирования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«Кластера универсальных педагогических компетенций».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Соглашение о сетевом сотрудничестве «Смены» и гимназии «Эврика» имени В. А. Сухомлинского было подписано в августе 2022 года. Взаимодействие направлено на профессиональное развитие школьников в психолого-педагогической и социальной деятельности и включает реализацию образовательных программ для обучающихся 10</w:t>
      </w:r>
      <w:r w:rsidDel="00000000" w:rsidR="00000000" w:rsidRPr="00000000">
        <w:rPr>
          <w:rFonts w:ascii="Arial" w:cs="Arial" w:eastAsia="Arial" w:hAnsi="Arial"/>
          <w:color w:val="0c0c0c"/>
          <w:sz w:val="18"/>
          <w:szCs w:val="1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11 классов по профилю социально-педагогической направленности в рамках функционирования «Кластера универсальных педагогических компетенций». Первыми участниками программы стали ученики десятого профильного класса гимназии «Эврика». У них уже стартовали занятия во Всероссийском детском центре.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«Смена» впервые выступает сетевым партнером гимназии по реализации внеурочной деятельности </w:t>
      </w:r>
      <w:r w:rsidDel="00000000" w:rsidR="00000000" w:rsidRPr="00000000">
        <w:rPr>
          <w:rFonts w:ascii="Arial" w:cs="Arial" w:eastAsia="Arial" w:hAnsi="Arial"/>
          <w:color w:val="0c0c0c"/>
          <w:sz w:val="18"/>
          <w:szCs w:val="1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 для нас это серьезный шаг и большая ответственность. Одной из важных задач проекта является популяризация профессии педагога и подготовка будущих кадров системы образования России. «Кластер универсальных педагогических компетенций» официально откроется в «Смене» 12 октября, но уже сейчас проекты в рамках новой площадки дают старшеклассникам страны возможность профессионального и личностного самоопределения, а также содействуют и интеграции педагогически одаренных школьников в профессиональное сообщество на этапе обучения в школе», </w:t>
      </w:r>
      <w:r w:rsidDel="00000000" w:rsidR="00000000" w:rsidRPr="00000000">
        <w:rPr>
          <w:rFonts w:ascii="Arial" w:cs="Arial" w:eastAsia="Arial" w:hAnsi="Arial"/>
          <w:color w:val="0c0c0c"/>
          <w:sz w:val="18"/>
          <w:szCs w:val="1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подчеркнул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Во внеурочную деятельность гимназистов входит специальный курс, состоящий из трех модулей. Первый модуль подразумевает погружение в профессию, где ребята на практике знакомятся с педагогическими специальностями, проходят профессиональные пробы, самостоятельно разрабатывают и реализовывают проекты </w:t>
      </w:r>
      <w:r w:rsidDel="00000000" w:rsidR="00000000" w:rsidRPr="00000000">
        <w:rPr>
          <w:rFonts w:ascii="Arial" w:cs="Arial" w:eastAsia="Arial" w:hAnsi="Arial"/>
          <w:color w:val="0c0c0c"/>
          <w:sz w:val="18"/>
          <w:szCs w:val="1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к примеру, классный час у младших школьников или интерактивный урок по межпредметной тематике.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Второй модуль – психолого-педагогической практикум, в рамках которого педагоги «Смены» познакомят детей с представлениями о психологических основах и механизмах педагогического взаимодействия. Школьники разовьют первоначальные навыки психолого-педагогической диагностики. Под руководством педагогов-психологов «Смены» и гимназии ребята проведут социальные исследования и анкетирования.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Третий модуль – саморазвитие. В него входят занятия по ораторскому искусству, развитию лидерских компетенций, финансовой и экономической грамотности, критическому мышлению, цифровой безопасности, рефлексии, социальному проектированию и многому другому. Это те необходимые универсальные компетенции, которыми в том числе должны владеть будущие педагоги.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Занятия с ребятами проводят специалисты Школы педагогического мастерства «Смены» и «Фабрики педагогического мастерства» гимназии «Эврика» имени В. А. Сухомлинского.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b w:val="1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highlight w:val="white"/>
          <w:rtl w:val="0"/>
        </w:rPr>
        <w:t xml:space="preserve">«Я уже определился с будущей профессией и хочу стать психологом. Думаю, что в «Смене» получу более четкое представление об этой профессии, «прокачаю» гибкие навыки и научусь лучше узнавать людей. Занятия у нас проходят очень интересно, весело и познавательно», — рассказал ученик гимназии «Эврика»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highlight w:val="white"/>
          <w:rtl w:val="0"/>
        </w:rPr>
        <w:t xml:space="preserve">Никита Лойко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560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 «Кластер универсальных педагогических компетенций» – один из стратегических проектов Всероссийского детского центра «Смена». Его торжественное открытие состоится в рамках форума «Большие Смыслы-2022». Площадка будет работать по нескольким направлениям, среди которых проведение смен для детей из педагогических классов и наставничество классов психолого-педагогического профиля. Для педагогов кластер будет служить своеобразным центром апробации и внедрения инновационных методик в области профориентации и жизненной навигации детей и подростков на основе единого подхода к организации воспитательной работы.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00"/>
        <w:jc w:val="both"/>
        <w:rPr>
          <w:rFonts w:ascii="Arial" w:cs="Arial" w:eastAsia="Arial" w:hAnsi="Arial"/>
          <w:b w:val="0"/>
          <w:color w:val="4a86e8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Партнерами проекта выступают Армавирский государственный педагогический университет, АНО Центр по развитию образовательных технологий и управлению проектами «Решение», гимназия «Эврика» имени В.А. Сухомлинского (г. Анапа).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9JGdzT3vP+RUy4/snlZbF4p+A==">AMUW2mU/lSzIvlzTI4rkYfa1SV25k5QBoOMmafOZ0/U3WmItKl6GoPlIS3PtD4MSnOlIeG6gytWSSAUERCqWHjjEfoPmq3X4PBAs53qFlLt4NVwH6jc+SCNLHT8UzBm7AiNZVEj7jwZ8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