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28.06.2022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3" l="-15" r="-13" t="-66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94"/>
          <w:tab w:val="left" w:pos="5846"/>
          <w:tab w:val="left" w:pos="6129"/>
        </w:tabs>
        <w:ind w:left="-108" w:right="-10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Сменовцы сразятся в «Битве профессий»</w:t>
      </w:r>
    </w:p>
    <w:p w:rsidR="00000000" w:rsidDel="00000000" w:rsidP="00000000" w:rsidRDefault="00000000" w:rsidRPr="00000000" w14:paraId="00000005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Профориентационная смена «Город мастеров»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во Всероссийском детском центре «Смен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» с 23 июня по 13 июля. Ее участниками стали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более 500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талантливых мальчишек и девчонок от 11 до 17 лет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регионов страны.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ебята осв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аивают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профессиональн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компетенци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и,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озда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собственны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ы и готовятся к сражению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Битве профессий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ребята прошли профессиональные пробы и уже обучаются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единственном в стране учебно-тренировочном центре профессионального мастерства и популяризации рабочих профессий «Парк Будущего».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 Центра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учат ребят работать на современном оборудовании, представленном на полигонах профессий по направлениям: «Строительство», «Транспорт», «Информационные технологии», «Сервис и дизайн», «Промышленность» и «Профессии будущего».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 мастеров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уникальная площадка для проектной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деятельности детей и молодежи нашей страны, освоения начальных профессиональных навыков по востребованным рабочим и инженерным профессиям. «Смена» традиционно выступает достойным навигатором и проводником в будущее и готова дать подрастающему поколению необходимые знания, которые будут востребованы в течение всей его жизни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поделился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ители «Города профессий» будут посещать университет развития личности, где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«Смены» совместно с экспертами Российского общества «Знание»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проведут мастер-классы и занятия по командообразованию, лидерству, целеполаганию, мотивации, бережливому производству и многому другому.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 «Смене» я занимаюсь на компетенции «Ремонт и обслуживание легковых автомобилей». Хочу научиться водить машину, разбирать и чинить двигатель, чувствовать себя увереннее во время сдачи экзаменов на водительские права. Думаю, что знания, которые я получаю здесь, пригодятся мне и через много лет. Если мой автомобиль сломается, я буду знать, как объяснить проблему в автосервисе или починю авто самостоятельно. Время в «Смене» проходит с пользой, мы не только осваиваем профессии. Каждый из нас развивается как личность»,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Ярослав Соболев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 Вологодской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программы сразятся в «Битве профессий» по пяти направлениям: «Моя команда», «Ярмарка профессий», фотопроект «Профессионалы «Смены», «Исторический вираж», шоу «Профессионалы ХХI века». Каждый тур будет оцениваться экспертной комиссией, в составе сменовцев и педагогов Центра. Победители конкурса получат грамоты и призы от Всероссийского детского центра.</w:t>
      </w:r>
    </w:p>
    <w:p w:rsidR="00000000" w:rsidDel="00000000" w:rsidP="00000000" w:rsidRDefault="00000000" w:rsidRPr="00000000" w14:paraId="00000012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обучения каждый участник получит сертификат о прохождении обучения в «Парке Будущего» и свидетельство о дополнительном образовании. </w:t>
      </w:r>
    </w:p>
    <w:p w:rsidR="00000000" w:rsidDel="00000000" w:rsidP="00000000" w:rsidRDefault="00000000" w:rsidRPr="00000000" w14:paraId="00000014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Профориентационная смена «Город мастеров» проходит в «Смене» с 2017 года. Программа направлена на получение обучающимися знаний о востребованных рабочих профессиях и инженерных специальностях.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04845" cy="5524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198340" y="3757141"/>
                          <a:ext cx="6295320" cy="45719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04845" cy="55244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84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2194"/>
          <w:tab w:val="left" w:pos="5846"/>
          <w:tab w:val="left" w:pos="6129"/>
        </w:tabs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Normal (Web)"/>
    <w:basedOn w:val="a"/>
    <w:uiPriority w:val="99"/>
    <w:unhideWhenUsed w:val="1"/>
    <w:rsid w:val="00560DB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1Xd9a94TmKNK9gNGFXQ7g2zUw==">AMUW2mU4MytCmmc1nsAA0EJ+lRIpGX/rvkedj9BnSiBDZeBl7zpNgvgb6uyMbSdDVBSLnM58sn+Hv75jMZG48oj3OaEST1UdlzShFScSsRwyDT01MGE4NSh+koSGKJSBxHUC6A+I4Zly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2022-06-27T08:47:00Z</dcterms:created>
  <dc:creator>Ольга Скибина</dc:creator>
</cp:coreProperties>
</file>