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6119820" cy="125730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.12.2022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Дети «Смены»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строят бренд личности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проходит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программа «Бренд личности». В ней принимают участие 200 активистов детских и молодежных общественных объединений из восьми регионов России. Ребята развивают лидерские компетенции в сфере социального предпринимательства.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проекты в сфере социального предпринимательств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- с такой целью во Всероссийском детском центре «Смена»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собрались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200 ребят из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Волгоградской области, Санкт-Петербурга, Забайкальского и Ставропольского края, Нижегородской и Ростовской областей, Башкортостана и Удмуртской Республики. Они стали участниками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модул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«Бренд личности»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предлагае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детям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освоить новый формат ведения бизнеса, основанный на лидерстве и проактивной позиции. Социальное предпринимательство подойдет ребятам, которые не боятся брать на себя ответственность и погру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зиться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проекты с пометкой «забота о людях». Мы покажем детям, что бизнес может приносить не только прибыль, но и пользу обществу, решать проблемы людей, стать двигателем позитивных изменений в нашей стране»,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Первые тренинги для участников смены были посвящены созданию личного бренда.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 учились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определять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сильные стороны своего характера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развивали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лидерски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качества, необходимых молодому предпринимателю.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«Сегодня в обществе происходит трансформация понятия «лидер». Это уже не обязательно человек, который ведет за собой. Мы учим ребят проявлять инициативу, уверенно идти вперед в своем темпе и в своем направлении, быть лучшим в своем деле, формировать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собственный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«бренд личности»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Это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набор качеств, которые делают человека уникальным и «нужным» в определенной профессиональной сфере», —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рассказала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руководитель образовательной программы модуля «Бренд личности»,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редседатель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егионального отделения Российского движения детей и молодежи Ростовской области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Елена Кудинова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Занятия со сменовцами пров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одят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юные предприниматели, которые уже реализовали успешные стартапы: самый молодой бизнесмен Ростовской области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Анна Вязун,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бизнес-тренер, президент Федерации акробатического рок-н-ролла Ростовской области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Олеся Славянская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финале смены, которая завершится 8 декабря, дети презентуют 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ехнические, производственные, медицинские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стартапы, 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лучшие разработки получат экспертную поддержку от организаторов программы.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«Я бы хотела открыть свой ресторан, а по выходным приглашать на бесплатный обед людей, находящихся в трудной жизненной ситуации. Но чтобы реализовать любую идею в бизнесе, нужно обладать сильным характером, быть лидером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развитой личностью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Думаю, это важно для работы в любой команде. Поэтому здесь, в «Смене», мы учимся слушать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поддерживать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 друга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быть искренними и честными людьми», — рассказала участница модуля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«Бренд личности»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Анастасия Абросимова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 Ростовской области.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 участники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проекта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получат сертификат об окончании обучения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амые активные ребята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латунный значок «Бренд личности» и смогут стать наставниками для будущих поколений лидеров.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Образовательный 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одуль «Бренд личности» реализуется в ВДЦ «Смена» при поддержке Министерства просвещения РФ в рамках дополнительной общеразвивающей программы «#МастерскаяЛидеров».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Партнер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реализации программы — Ростовская региональная детско-молодежная общественная организация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Содружест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детей и молодежи Дона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85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6">
      <w:pPr>
        <w:shd w:fill="auto" w:val="clear"/>
        <w:spacing w:line="240" w:lineRule="auto"/>
        <w:ind w:left="0" w:right="0" w:firstLine="85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sVDBC4YwdWmq4EAPeuAPnYBsdA==">AMUW2mXBvP9/5JwgjYf35U9hFEs528RyfqFYeF+OoAUl6UoSJsORgxkW7B1WurjY93JgVTcbflPbxWuCFyhld+Lm0CN33B0nlLrQB5uSp5hR+RZows7SFDk=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2022-11-30T06:38:18Z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