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7470" cy="70104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25" l="-291" r="-291" t="-122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70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#МЫВМЕСТЕ: «Смена»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проводит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образовательные занятия для детей из Херсонской и Запорожской област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ей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Специалисты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Всероссийского детского центра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проводят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досуговые мероприяти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детей из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Херсонской и Запорожской областей, размещенных в Анапе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Мероприятия являются развитием инициативы Общественного совета Росмолодежи и приурочены к общероссийскому проекту взаимопомощи #МЫВМЕСТЕ.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едагоги Всероссийского детского центра «Смена» пров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образовательные мастер-классы, а также организовывают творческие и спортивные активности для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Херсонской и Запорожской областей, размещенных в пансионате «Фея-3» города-курорта Анапы.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мероприятиях приняли участие более 200 ребят в возрасте от 4 до 15 лет.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 «Смены» провели для детей мастер-классы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ораторскому мастерству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рисованию в стиле «Мультипликация». Ребята создали более 20 персонажей мультфильмов с использованием различных художественных техник.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развлекательном мероприятии «Праздник осени» дети приняли участие в подвижных играх и танцах, освоили игру на шумовых музыкальных инструментах, сыграли в квиз «Угадай мелодию». Командное единство мальчишки и девчонки проявили во время игровой эстафеты  «Веселые старты».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«Мне очень понравились занятия, я как будто оказался в лагере. Нам было весело и легко общаться друг с другом. Больше всего мне запомнился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раздник осени, на лице у каждого светилась улыбка», — делится впечатлениями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Сережа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Новой Каховки.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ети и взрослые, прибывшие из Херсонской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Запорожской областей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стали гостями Всероссийского учебно-тренировочного центра профессионального мастерства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«Парк Будущего» в «Смене».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приняли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участие в профориентационной экскурсии, познакомились с ком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петенциями «Парк Будущего» — флористикой, ресторанным сервисом, мультимедийной журналистикой и многими другими — и прошли профессиональные пробы.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 «Смене»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 художественной литературы, детских игрушек и развивающих материалов для ребят, которые передали в пансионат «Фея-3».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Творческие и познавательные мероприятия для детей из освобожденных территорий будут продолжены.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#МЫВМЕСТЕ — общероссийский проект помощи гражданам во время кризисных ситуаций.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нем может принять участие каждый гражданин России, готовый помогать беженцам, пожилым и маломобильным людям, медикам, сотрудникам социальных служб.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Ze1yVIcmD6cFnKK5phf17LFhQ==">AMUW2mUGSYrUeD9pO0q+cBPzhVEe1qkQNPF5W35EfMHMg9qC9g/71l5m5NJqVzDnePbYYL8LrTZZXR3yp9hm6ExW6atA1g6tJeqlrdQ93mcBL5sPM4XcqOw=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