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ind w:left="6373" w:hanging="0"/>
        <w:rPr>
          <w:rFonts w:ascii="Arial" w:hAnsi="Arial" w:eastAsia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3587750</wp:posOffset>
                </wp:positionH>
                <wp:positionV relativeFrom="paragraph">
                  <wp:posOffset>350520</wp:posOffset>
                </wp:positionV>
                <wp:extent cx="29845" cy="1524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160" cy="14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30805" cy="71437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66" r="-1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8"/>
          <w:szCs w:val="28"/>
        </w:rPr>
        <w:t>ПРЕСС-РЕЛИЗ</w:t>
      </w:r>
      <w:r>
        <w:rPr>
          <w:rFonts w:eastAsia="Arial" w:cs="Arial" w:ascii="Arial" w:hAnsi="Arial"/>
          <w:b/>
        </w:rPr>
        <w:br/>
      </w: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.04</w:t>
      </w:r>
      <w:r>
        <w:rPr>
          <w:rFonts w:eastAsia="Times New Roman" w:cs="Times New Roman" w:ascii="Times New Roman" w:hAnsi="Times New Roman"/>
          <w:sz w:val="28"/>
          <w:szCs w:val="28"/>
        </w:rPr>
        <w:t>.2022 г.</w:t>
        <w:br/>
        <w:t xml:space="preserve">с.Сукко, </w:t>
      </w:r>
      <w:r>
        <w:rPr>
          <w:rFonts w:eastAsia="Arial" w:cs="Arial" w:ascii="Arial" w:hAnsi="Arial"/>
        </w:rPr>
        <w:t>Анапский р-н, Краснодарский край</w:t>
        <w:br/>
      </w:r>
    </w:p>
    <w:p>
      <w:pPr>
        <w:pStyle w:val="LO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LOnormal"/>
        <w:widowControl w:val="false"/>
        <w:tabs>
          <w:tab w:val="clear" w:pos="720"/>
          <w:tab w:val="left" w:pos="2086" w:leader="none"/>
          <w:tab w:val="left" w:pos="5738" w:leader="none"/>
          <w:tab w:val="left" w:pos="6021" w:leader="none"/>
        </w:tabs>
        <w:ind w:left="-108" w:right="-108" w:firstLine="674"/>
        <w:jc w:val="center"/>
        <w:rPr>
          <w:sz w:val="32"/>
          <w:szCs w:val="3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shd w:fill="auto" w:val="clear"/>
        </w:rPr>
        <w:t>В «Смене» наградили победителей турнира по киберспорту</w:t>
      </w:r>
    </w:p>
    <w:p>
      <w:pPr>
        <w:pStyle w:val="LOnormal"/>
        <w:widowControl w:val="false"/>
        <w:tabs>
          <w:tab w:val="clear" w:pos="720"/>
          <w:tab w:val="left" w:pos="2086" w:leader="none"/>
          <w:tab w:val="left" w:pos="5738" w:leader="none"/>
          <w:tab w:val="left" w:pos="6021" w:leader="none"/>
        </w:tabs>
        <w:ind w:left="-108" w:right="-10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firstLine="566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Во Всероссийском детском центре «Смена» вручили награды командам-победителям киберспортивного турнира. Ребята боролись за первые места в трех дисциплинах: Dota 2, World of Tanks и мобильной версии «BRAWL STARS». Лучшими командами «Смены» стали «Black Mamba», «Пчелки» и «Тарталетка». Школьники получили в подарок благодарственные письма, игровые аксессуары и цифровые гаджеты.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spacing w:lineRule="auto" w:line="276" w:before="0" w:after="0"/>
        <w:ind w:left="0" w:right="0" w:firstLine="56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>Кибертурнир стал главным событием смены «Кибер-лагерь РДШ», которая проходила в «Смене» с 7 по 20 апреля. В числе участников активисты РДШ, начинающие киберспортсмены, участники олимпиад по информационной безопасности, робототехнике, математике и механике от 11 до 17 лет. В «Смене» ребята изучали перспективные направления киберспорта.</w:t>
      </w:r>
    </w:p>
    <w:p>
      <w:pPr>
        <w:pStyle w:val="LOnormal"/>
        <w:spacing w:lineRule="auto" w:line="276" w:before="0" w:after="0"/>
        <w:ind w:left="0" w:right="0" w:firstLine="56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Турнир проходил в течение всей смены. Участники выбирали одно из трех игровых направлений: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Dota 2, World of Tanks или мобильную версию «BRAWL STARS»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. В зависимости от направления ребята делились на команды по 3 или 5 человек. Перед финальной кибер-битвой школьники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прошли отборочные матчи, одну восьмую, четверть и полуфиналы.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Всего в турнире приняли участие около 400 школьников из </w:t>
      </w:r>
      <w:r>
        <w:rPr>
          <w:rStyle w:val="Style8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67 регионов</w:t>
      </w:r>
      <w:r>
        <w:rPr>
          <w:rStyle w:val="Style8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страны.</w:t>
      </w:r>
    </w:p>
    <w:p>
      <w:pPr>
        <w:pStyle w:val="LOnormal"/>
        <w:spacing w:lineRule="auto" w:line="276" w:before="0" w:after="0"/>
        <w:ind w:left="0" w:right="0" w:firstLine="56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По итогам турнира, лучшей командой в номинации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Dota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 стала «Black Mamba». Состав команды: Дмитрий Степанов, Московская область, Рафаэль Мартиросян, Калулжская область, Владислав Немченко, Мурманская область, Тимур Солопченко, Брянская область, Иван Горбач, Калужская область.</w:t>
      </w:r>
    </w:p>
    <w:p>
      <w:pPr>
        <w:pStyle w:val="LOnormal"/>
        <w:spacing w:lineRule="auto" w:line="276" w:before="0" w:after="0"/>
        <w:ind w:left="0" w:right="0" w:firstLine="56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В номинации World of Tanks первое место заняли «Пчелки». Состав команды: Дмитрий Стадничук, Ленинградская область, Иван Швецов, Нижегородская область, Ярослав Федотов, Нижегородская область. </w:t>
      </w:r>
    </w:p>
    <w:p>
      <w:pPr>
        <w:pStyle w:val="LOnormal"/>
        <w:spacing w:lineRule="auto" w:line="276" w:before="0" w:after="0"/>
        <w:ind w:left="0" w:right="0" w:firstLine="56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>В мобильной версии «BRAWL STARS» победила команда «Тарталетка». Состав команды: Дмитрий Беспалов и Даниил Симоненко из Республики Чувашия, Даниил Федулов, г. Волгоград. Ребята получили в подарок благодарственные письма, коврики для мышек, игровые клавиатуры и пауэрбанки.</w:t>
      </w:r>
    </w:p>
    <w:p>
      <w:pPr>
        <w:pStyle w:val="LOnormal"/>
        <w:spacing w:lineRule="auto" w:line="276" w:before="0" w:after="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</w:rPr>
        <w:t xml:space="preserve">«Многие сменовцы впервые участвовали в подобном мероприятии. Кроме соревнований, у них был четкий распорядок дня, регулярные спортивные активности, морские прогулки и образовательные занятия. Мы создали все условия для того, чтобы эти талантливые ребята поняли, насколько важен правильный режим, здоровый образ жизни и продемонстрировали свои возможности в киберспортивной индустрии. Надеюсь, в будущем они порадуют нас победами международного уровня», — отметил директор ВДЦ «Смена»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</w:rPr>
        <w:t>Игорь Журавлев.</w:t>
      </w:r>
    </w:p>
    <w:p>
      <w:pPr>
        <w:pStyle w:val="LOnormal"/>
        <w:spacing w:lineRule="auto" w:line="276" w:before="0" w:after="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«Подводя итоги, хочется отметить отличный уровень подготовки спортсменов и организаторов турнира. У всех хорошие перспективы и возможности для будущего профессионального развития. В дальнейшем мы планируем поддерживать ребят дистанционно. А некоторым готовы уже сейчас предложить работу»,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рассказал руководитель Ассоциации компьютерного спорта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Ратибор Попов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.</w:t>
      </w:r>
    </w:p>
    <w:p>
      <w:pPr>
        <w:pStyle w:val="LOnormal"/>
        <w:spacing w:lineRule="auto" w:line="276" w:before="0" w:after="0"/>
        <w:ind w:left="0" w:right="0" w:firstLine="566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«Мы победили, потому что смогли стать настоящей командой и поддерживать друг друга! Это было самое сложное на этом турни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ре.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В  четвертьфинале против нас играли сильные ребята. Но они действовали поодиночке. А мы, наоборот, помогали друг другу. К тому же, мы много тренировались, обсуждали общую стратегию. И поняли, что это залог успеха. Все следующие игры дались легко. Мы знали, что победим»,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рассказал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shd w:fill="auto" w:val="clear"/>
        </w:rPr>
        <w:t xml:space="preserve">Тимур Солопченко,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из команды «Black Mamba».</w:t>
      </w:r>
    </w:p>
    <w:p>
      <w:pPr>
        <w:pStyle w:val="LOnormal"/>
        <w:spacing w:lineRule="auto" w:line="276" w:before="0" w:after="0"/>
        <w:ind w:left="0" w:right="0"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Всероссийская смена «Кибер-лагерь РДШ» организована Общероссийской общественно-государственной детско-юношеской организацией «Российское движение школьников» совместно с ВДЦ «Смена». Ее участники знакомились с возможностями профессионального роста в сфере киберспорта и IT-технологий, проходили специальные комплексные тренинги на командообразование и выявление лидерских качеств, встречались со известными спикерами проекта «Вдохновители» и «Классные встречи».</w:t>
      </w:r>
    </w:p>
    <w:p>
      <w:pPr>
        <w:pStyle w:val="LOnormal"/>
        <w:spacing w:lineRule="auto" w:line="276" w:before="0" w:after="0"/>
        <w:ind w:left="0" w:right="0" w:firstLine="425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 xml:space="preserve">Партнерами в реализации смены стали негосударственное образовательное частное учреждение высшего образования «Московский финансово-промышленный университет «Синергия», Ассоциация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 xml:space="preserve">омпьютерного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  <w:t>порта, Общероссийский федеральный спортивный телеканал «МАТЧ ТВ».</w:t>
      </w:r>
    </w:p>
    <w:p>
      <w:pPr>
        <w:pStyle w:val="LO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6278245" cy="4889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80" cy="48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Выделение жирным"/>
    <w:qFormat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 Unicode M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5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LibreOffice/7.1.0.3$MacOSX_X86_64 LibreOffice_project/f6099ecf3d29644b5008cc8f48f42f4a40986e4c</Application>
  <AppVersion>15.0000</AppVersion>
  <Pages>2</Pages>
  <Words>616</Words>
  <Characters>4322</Characters>
  <CharactersWithSpaces>4932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2022-04-19T16:11:32Z</cp:lastPrinted>
  <dcterms:modified xsi:type="dcterms:W3CDTF">2022-04-20T09:02:01Z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