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88" w:lineRule="auto"/>
        <w:ind w:hanging="3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5731200" cy="118110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ind w:hanging="3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ind w:left="5726" w:hanging="6406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ind w:left="5726" w:hanging="6406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01.03.2023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8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Сменовцы проектируют «умный город»</w:t>
      </w:r>
    </w:p>
    <w:p w:rsidR="00000000" w:rsidDel="00000000" w:rsidP="00000000" w:rsidRDefault="00000000" w:rsidRPr="00000000" w14:paraId="00000006">
      <w:pPr>
        <w:spacing w:line="288" w:lineRule="auto"/>
        <w:ind w:firstLine="566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«Смене» российские школьники изучают цифровые технологии и разрабатывают умные устройства. Определиться с будущей профессией на образовательную программу «ТехноЛидер» приехали 260 ребят из 21 региона страны.</w:t>
      </w:r>
    </w:p>
    <w:p w:rsidR="00000000" w:rsidDel="00000000" w:rsidP="00000000" w:rsidRDefault="00000000" w:rsidRPr="00000000" w14:paraId="00000007">
      <w:pPr>
        <w:spacing w:line="288" w:lineRule="auto"/>
        <w:ind w:firstLine="566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88" w:lineRule="auto"/>
        <w:ind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«Смене» 260 ребят в возрасте от 14 до 17 лет знакомятся с современными рабочими, цифровыми и инженерными профессиями в рамках образовательной программы «ТехноЛидер». Она реализуется на базе Всероссийского учебно-тренировочного центра профессионального мастерства «Парк Будущего». </w:t>
      </w:r>
    </w:p>
    <w:p w:rsidR="00000000" w:rsidDel="00000000" w:rsidP="00000000" w:rsidRDefault="00000000" w:rsidRPr="00000000" w14:paraId="00000009">
      <w:pPr>
        <w:spacing w:line="288" w:lineRule="auto"/>
        <w:ind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«Программа “ТехноЛидер” ориентирована на профессиональную навигацию детей в широком диапазоне профессий. За два года она зарекомендовала себя как современный образовательный проект, который помогает школьникам выбрать востребованную специальность.  Технолидеры не только определяются с направлением развития, но и генерируют идеи для прогрессивного будущего нашей страны, самостоятельно доказывая практическую значимость своих изобретений», – рассказал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</w:t>
      </w:r>
    </w:p>
    <w:p w:rsidR="00000000" w:rsidDel="00000000" w:rsidP="00000000" w:rsidRDefault="00000000" w:rsidRPr="00000000" w14:paraId="0000000A">
      <w:pPr>
        <w:spacing w:line="288" w:lineRule="auto"/>
        <w:ind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Две недели юные технолидеры обучаются по выбранным компетенциям. Среди них – лазерные технологии, инженерия космических систем, электромонтажные работы, мобильная робототехника и другие. В финале смены ребята соберутся на «ТехноФесте», где представят разработки сверстникам. Также сменовцы развивают гибкие навыки, необходимые в современных профессиях: тайм-менеджмент, эмоциональный интеллект, самопрезентацию, креативное мышление и другие. </w:t>
      </w:r>
    </w:p>
    <w:p w:rsidR="00000000" w:rsidDel="00000000" w:rsidP="00000000" w:rsidRDefault="00000000" w:rsidRPr="00000000" w14:paraId="0000000B">
      <w:pPr>
        <w:spacing w:line="288" w:lineRule="auto"/>
        <w:ind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программы «ТехноЛидер» реализуются еще два образовательных модуля – «Цифровые идеи для нашей страны» и «Умный город 4.0». Они ориентированы на профориентацию школьников в сфере робототехники, 3D-моделирования, VR- и AR-программирования и разработки видеоигр. </w:t>
      </w:r>
    </w:p>
    <w:p w:rsidR="00000000" w:rsidDel="00000000" w:rsidP="00000000" w:rsidRDefault="00000000" w:rsidRPr="00000000" w14:paraId="0000000C">
      <w:pPr>
        <w:spacing w:line="288" w:lineRule="auto"/>
        <w:ind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«Цифровые идеи для нашей страны» – это комплекс образовательных занятий от партнера «Смены» – Агентства стратегических инноваций. Ведущие эксперты и преподаватели IT-отрасли проводят для сменовцев занятия с использованием новых технологий виртуальной и дополненной реальности. Ребята изучают 3D-моделирование, цифровое зрение, а также основы программирования на популярных языках. Под руководством наставников сменовцы разрабатывают умные устройства:  автоматическую систему полива растений с управлением на смартфоне, VR-очки для получения информации о предметах, VR-приложение для выбора гитары, систему автоподачи воды и питания для питомцев зоосада и другие. Авторы лучших проектов в финале смены получат призы и дипломы победителей.</w:t>
      </w:r>
    </w:p>
    <w:p w:rsidR="00000000" w:rsidDel="00000000" w:rsidP="00000000" w:rsidRDefault="00000000" w:rsidRPr="00000000" w14:paraId="0000000D">
      <w:pPr>
        <w:spacing w:line="288" w:lineRule="auto"/>
        <w:ind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Образовательный модуль «Умный город 4.0» – для школьников, увлекающихся программированием и 3D-моделированием в среде Unity. Наставниками для ребят стали педагоги Санкт-Петербургского политехнического университета Петра Великого. В финале смены дети презентуют проекты умного эскалатора, шляпы-трансформера с голосовым помощником, умной мусорной корзины и другие 3D-модели устройств.</w:t>
      </w:r>
    </w:p>
    <w:p w:rsidR="00000000" w:rsidDel="00000000" w:rsidP="00000000" w:rsidRDefault="00000000" w:rsidRPr="00000000" w14:paraId="0000000E">
      <w:pPr>
        <w:spacing w:line="288" w:lineRule="auto"/>
        <w:ind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«Я работаю над проектом умной мусорной корзины, которая автоматически сортирует мусор по определенным критериям. Такое устройство позволит человеку сократить время уборки и поможет заботиться об окружающей среде. На мой взгляд, 3D-моделирование – очень перспективное направление в промышленности, медицине и на производстве. Я хотел бы и дальше развиваться в сфере компьютерных технологий, получить профессию в этой области», – рассказал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Федор Ищенко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Мурманска. </w:t>
      </w:r>
    </w:p>
    <w:p w:rsidR="00000000" w:rsidDel="00000000" w:rsidP="00000000" w:rsidRDefault="00000000" w:rsidRPr="00000000" w14:paraId="0000000F">
      <w:pPr>
        <w:spacing w:line="288" w:lineRule="auto"/>
        <w:ind w:firstLine="56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«ТехноЛидер» – авторская образовательная программа Всероссийского детского центра «Смена», реализуется с 2021 года при поддержке Министерства просвещения России. </w:t>
      </w:r>
    </w:p>
    <w:p w:rsidR="00000000" w:rsidDel="00000000" w:rsidP="00000000" w:rsidRDefault="00000000" w:rsidRPr="00000000" w14:paraId="00000010">
      <w:pPr>
        <w:spacing w:after="140" w:before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153150" cy="6731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 rot="10800000">
                          <a:off x="2274480" y="3751380"/>
                          <a:ext cx="6143040" cy="5724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3465A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153150" cy="6731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67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after="140" w:before="0"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четыре детских образовательных лагеря («Лидер», «Профи», «Арт», «Профессиум»),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ind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ru"/>
    </w:rPr>
  </w:style>
  <w:style w:type="paragraph" w:styleId="1">
    <w:name w:val="Heading 1"/>
    <w:basedOn w:val="Normal1"/>
    <w:next w:val="Normal1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2">
    <w:name w:val="Heading 2"/>
    <w:basedOn w:val="Normal1"/>
    <w:next w:val="Normal1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3">
    <w:name w:val="Heading 3"/>
    <w:basedOn w:val="Normal1"/>
    <w:next w:val="Normal1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Style8">
    <w:name w:val="Заголовок"/>
    <w:basedOn w:val="Normal"/>
    <w:next w:val="Style9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Style9">
    <w:name w:val="Body Text"/>
    <w:basedOn w:val="Normal"/>
    <w:pPr>
      <w:spacing w:after="140" w:before="0" w:line="276" w:lineRule="auto"/>
    </w:pPr>
    <w:rPr/>
  </w:style>
  <w:style w:type="paragraph" w:styleId="Style10">
    <w:name w:val="List"/>
    <w:basedOn w:val="Style9"/>
    <w:pPr/>
    <w:rPr>
      <w:rFonts w:cs="Arial Unicode MS"/>
    </w:rPr>
  </w:style>
  <w:style w:type="paragraph" w:styleId="Style11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Style12">
    <w:name w:val="Указатель"/>
    <w:basedOn w:val="Normal"/>
    <w:qFormat w:val="1"/>
    <w:pPr>
      <w:suppressLineNumbers w:val="1"/>
    </w:pPr>
    <w:rPr>
      <w:rFonts w:cs="Arial Unicode MS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ru"/>
    </w:rPr>
  </w:style>
  <w:style w:type="paragraph" w:styleId="Style13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tyle14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iOj7jgEzc0pUig7q7di5ABKZ8w==">AMUW2mWK+u9s3kje5tzXzp/LSOS/Xi6rKeGtezdRK9FLvmLjr4+c2BD7E8DaU2Ghb9gmd43Iz2flSpUV4No4hjxfwcN22Tclmu9G5qmjoEvv/qFe47Z8Ol8=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